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74F" w:rsidRDefault="004A374F" w:rsidP="004A374F">
      <w:pPr>
        <w:pStyle w:val="NoSpacing"/>
      </w:pPr>
      <w:r>
        <w:rPr>
          <w:u w:val="single"/>
        </w:rPr>
        <w:t>Margaret CHAMBERLEYN</w:t>
      </w:r>
      <w:r>
        <w:t xml:space="preserve">          (fl.1447)</w:t>
      </w:r>
    </w:p>
    <w:p w:rsidR="004A374F" w:rsidRDefault="004A374F" w:rsidP="004A374F">
      <w:pPr>
        <w:pStyle w:val="NoSpacing"/>
      </w:pPr>
    </w:p>
    <w:p w:rsidR="004A374F" w:rsidRDefault="004A374F" w:rsidP="004A374F">
      <w:pPr>
        <w:pStyle w:val="NoSpacing"/>
      </w:pPr>
    </w:p>
    <w:p w:rsidR="004A374F" w:rsidRDefault="004A374F" w:rsidP="004A374F">
      <w:pPr>
        <w:pStyle w:val="NoSpacing"/>
      </w:pPr>
      <w:r>
        <w:t>= Thomas(q.v.)</w:t>
      </w:r>
    </w:p>
    <w:p w:rsidR="004A374F" w:rsidRDefault="004A374F" w:rsidP="004A374F">
      <w:pPr>
        <w:pStyle w:val="NoSpacing"/>
      </w:pPr>
      <w:r>
        <w:t>(</w:t>
      </w:r>
      <w:hyperlink r:id="rId7" w:history="1">
        <w:r w:rsidRPr="00EF4A0D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4A374F" w:rsidRDefault="004A374F" w:rsidP="004A374F">
      <w:pPr>
        <w:pStyle w:val="NoSpacing"/>
      </w:pPr>
    </w:p>
    <w:p w:rsidR="004A374F" w:rsidRDefault="004A374F" w:rsidP="004A374F">
      <w:pPr>
        <w:pStyle w:val="NoSpacing"/>
      </w:pPr>
    </w:p>
    <w:p w:rsidR="004A374F" w:rsidRDefault="004A374F" w:rsidP="004A374F">
      <w:pPr>
        <w:pStyle w:val="NoSpacing"/>
      </w:pPr>
      <w:r>
        <w:t>25 Jun.</w:t>
      </w:r>
      <w:r>
        <w:tab/>
        <w:t>1447</w:t>
      </w:r>
      <w:r>
        <w:tab/>
        <w:t>Settlement of the action taken against them by Sir Thomas Wauton(q.v.)</w:t>
      </w:r>
    </w:p>
    <w:p w:rsidR="004A374F" w:rsidRDefault="004A374F" w:rsidP="004A374F">
      <w:pPr>
        <w:pStyle w:val="NoSpacing"/>
        <w:ind w:left="1440"/>
      </w:pPr>
      <w:r>
        <w:t>and others over a messuage, 2 tofts, 43 acres, 4 acres of meadow and 6 acres of pasture in Little Staughton and Pertenhall, Bedfordshire.   (ibid.)</w:t>
      </w:r>
    </w:p>
    <w:p w:rsidR="004A374F" w:rsidRDefault="004A374F" w:rsidP="004A374F">
      <w:pPr>
        <w:pStyle w:val="NoSpacing"/>
      </w:pPr>
    </w:p>
    <w:p w:rsidR="004A374F" w:rsidRDefault="004A374F" w:rsidP="004A374F">
      <w:pPr>
        <w:pStyle w:val="NoSpacing"/>
      </w:pPr>
    </w:p>
    <w:p w:rsidR="004A374F" w:rsidRDefault="004A374F" w:rsidP="004A374F">
      <w:pPr>
        <w:pStyle w:val="NoSpacing"/>
      </w:pPr>
      <w:r>
        <w:t>24 January 2013</w:t>
      </w:r>
    </w:p>
    <w:p w:rsidR="00BA4020" w:rsidRPr="00186E49" w:rsidRDefault="004A37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4F" w:rsidRDefault="004A374F" w:rsidP="00552EBA">
      <w:r>
        <w:separator/>
      </w:r>
    </w:p>
  </w:endnote>
  <w:endnote w:type="continuationSeparator" w:id="0">
    <w:p w:rsidR="004A374F" w:rsidRDefault="004A37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374F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4F" w:rsidRDefault="004A374F" w:rsidP="00552EBA">
      <w:r>
        <w:separator/>
      </w:r>
    </w:p>
  </w:footnote>
  <w:footnote w:type="continuationSeparator" w:id="0">
    <w:p w:rsidR="004A374F" w:rsidRDefault="004A37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374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2013-02-08T21:11:00Z</dcterms:created>
  <dcterms:modified xsi:type="dcterms:W3CDTF">2013-02-08T21:11:00Z</dcterms:modified>
</cp:coreProperties>
</file>